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1CC133" w14:textId="5BF68899" w:rsidR="004135E2" w:rsidRPr="004135E2" w:rsidRDefault="004135E2" w:rsidP="004135E2">
      <w:pPr>
        <w:rPr>
          <w:b/>
          <w:bCs/>
        </w:rPr>
      </w:pPr>
      <w:r w:rsidRPr="004135E2">
        <w:rPr>
          <w:b/>
          <w:bCs/>
        </w:rPr>
        <w:t>Workflow Guide for Studying the Textus Receptus (TR)</w:t>
      </w:r>
    </w:p>
    <w:p w14:paraId="0F3B1168" w14:textId="77777777" w:rsidR="004135E2" w:rsidRPr="004135E2" w:rsidRDefault="004135E2" w:rsidP="004135E2">
      <w:pPr>
        <w:rPr>
          <w:b/>
          <w:bCs/>
        </w:rPr>
      </w:pPr>
      <w:r w:rsidRPr="004135E2">
        <w:rPr>
          <w:b/>
          <w:bCs/>
        </w:rPr>
        <w:t>Step 1. Begin with the Pure TR Greek Text</w:t>
      </w:r>
    </w:p>
    <w:p w14:paraId="68178F35" w14:textId="77777777" w:rsidR="004135E2" w:rsidRPr="004135E2" w:rsidRDefault="004135E2" w:rsidP="004135E2">
      <w:pPr>
        <w:numPr>
          <w:ilvl w:val="0"/>
          <w:numId w:val="1"/>
        </w:numPr>
      </w:pPr>
      <w:r w:rsidRPr="004135E2">
        <w:rPr>
          <w:b/>
          <w:bCs/>
        </w:rPr>
        <w:t>Sites</w:t>
      </w:r>
      <w:r w:rsidRPr="004135E2">
        <w:t>:</w:t>
      </w:r>
    </w:p>
    <w:p w14:paraId="6ADDC895" w14:textId="77777777" w:rsidR="004135E2" w:rsidRPr="004135E2" w:rsidRDefault="004135E2" w:rsidP="004135E2">
      <w:pPr>
        <w:numPr>
          <w:ilvl w:val="1"/>
          <w:numId w:val="1"/>
        </w:numPr>
      </w:pPr>
      <w:hyperlink r:id="rId5" w:history="1">
        <w:r w:rsidRPr="004135E2">
          <w:rPr>
            <w:rStyle w:val="Hyperlink"/>
          </w:rPr>
          <w:t>Textus Receptus Bibles</w:t>
        </w:r>
      </w:hyperlink>
      <w:r w:rsidRPr="004135E2">
        <w:t xml:space="preserve"> → Stephanus 1550, Beza, Elzevir, Scrivener 1894.</w:t>
      </w:r>
    </w:p>
    <w:p w14:paraId="5964DE49" w14:textId="77777777" w:rsidR="004135E2" w:rsidRPr="004135E2" w:rsidRDefault="004135E2" w:rsidP="004135E2">
      <w:pPr>
        <w:numPr>
          <w:ilvl w:val="1"/>
          <w:numId w:val="1"/>
        </w:numPr>
      </w:pPr>
      <w:hyperlink r:id="rId6" w:history="1">
        <w:r w:rsidRPr="004135E2">
          <w:rPr>
            <w:rStyle w:val="Hyperlink"/>
          </w:rPr>
          <w:t>eBible.org Greek TR</w:t>
        </w:r>
      </w:hyperlink>
      <w:r w:rsidRPr="004135E2">
        <w:t xml:space="preserve"> → Downloadable editions.</w:t>
      </w:r>
    </w:p>
    <w:p w14:paraId="0DB06E90" w14:textId="77777777" w:rsidR="004135E2" w:rsidRPr="004135E2" w:rsidRDefault="004135E2" w:rsidP="004135E2">
      <w:pPr>
        <w:numPr>
          <w:ilvl w:val="0"/>
          <w:numId w:val="1"/>
        </w:numPr>
      </w:pPr>
      <w:r w:rsidRPr="004135E2">
        <w:rPr>
          <w:b/>
          <w:bCs/>
        </w:rPr>
        <w:t>Why</w:t>
      </w:r>
      <w:r w:rsidRPr="004135E2">
        <w:t>: This ensures you’re looking directly at the preserved TR text without modern critical alterations.</w:t>
      </w:r>
    </w:p>
    <w:p w14:paraId="448E4E33" w14:textId="77777777" w:rsidR="004135E2" w:rsidRPr="004135E2" w:rsidRDefault="004135E2" w:rsidP="004135E2">
      <w:pPr>
        <w:numPr>
          <w:ilvl w:val="0"/>
          <w:numId w:val="1"/>
        </w:numPr>
      </w:pPr>
      <w:r w:rsidRPr="004135E2">
        <w:rPr>
          <w:b/>
          <w:bCs/>
        </w:rPr>
        <w:t>Use</w:t>
      </w:r>
      <w:r w:rsidRPr="004135E2">
        <w:t>: Identify the exact Greek forms before adding any interpretive tools.</w:t>
      </w:r>
    </w:p>
    <w:p w14:paraId="0F13C889" w14:textId="77777777" w:rsidR="004135E2" w:rsidRPr="004135E2" w:rsidRDefault="004135E2" w:rsidP="004135E2">
      <w:pPr>
        <w:rPr>
          <w:b/>
          <w:bCs/>
        </w:rPr>
      </w:pPr>
      <w:r w:rsidRPr="004135E2">
        <w:rPr>
          <w:b/>
          <w:bCs/>
        </w:rPr>
        <w:t>Step 2. Add Word-Level Study</w:t>
      </w:r>
    </w:p>
    <w:p w14:paraId="0500DCF5" w14:textId="77777777" w:rsidR="004135E2" w:rsidRPr="004135E2" w:rsidRDefault="004135E2" w:rsidP="004135E2">
      <w:pPr>
        <w:numPr>
          <w:ilvl w:val="0"/>
          <w:numId w:val="2"/>
        </w:numPr>
      </w:pPr>
      <w:r w:rsidRPr="004135E2">
        <w:rPr>
          <w:b/>
          <w:bCs/>
        </w:rPr>
        <w:t>Site</w:t>
      </w:r>
      <w:r w:rsidRPr="004135E2">
        <w:t xml:space="preserve">: </w:t>
      </w:r>
      <w:hyperlink r:id="rId7" w:history="1">
        <w:proofErr w:type="spellStart"/>
        <w:r w:rsidRPr="004135E2">
          <w:rPr>
            <w:rStyle w:val="Hyperlink"/>
          </w:rPr>
          <w:t>StepBible</w:t>
        </w:r>
        <w:proofErr w:type="spellEnd"/>
      </w:hyperlink>
      <w:r w:rsidRPr="004135E2">
        <w:t xml:space="preserve"> (choose “Scrivener’s 1894 TR”)</w:t>
      </w:r>
    </w:p>
    <w:p w14:paraId="0D29446D" w14:textId="77777777" w:rsidR="004135E2" w:rsidRPr="004135E2" w:rsidRDefault="004135E2" w:rsidP="004135E2">
      <w:pPr>
        <w:numPr>
          <w:ilvl w:val="0"/>
          <w:numId w:val="2"/>
        </w:numPr>
      </w:pPr>
      <w:r w:rsidRPr="004135E2">
        <w:rPr>
          <w:b/>
          <w:bCs/>
        </w:rPr>
        <w:t>Why</w:t>
      </w:r>
      <w:r w:rsidRPr="004135E2">
        <w:t>: Full parsing + Strong’s concordance links + frequency across NT.</w:t>
      </w:r>
    </w:p>
    <w:p w14:paraId="0332BD87" w14:textId="77777777" w:rsidR="004135E2" w:rsidRPr="004135E2" w:rsidRDefault="004135E2" w:rsidP="004135E2">
      <w:pPr>
        <w:numPr>
          <w:ilvl w:val="0"/>
          <w:numId w:val="2"/>
        </w:numPr>
      </w:pPr>
      <w:r w:rsidRPr="004135E2">
        <w:rPr>
          <w:b/>
          <w:bCs/>
        </w:rPr>
        <w:t>Use</w:t>
      </w:r>
      <w:r w:rsidRPr="004135E2">
        <w:t>:</w:t>
      </w:r>
    </w:p>
    <w:p w14:paraId="4C9D92CC" w14:textId="77777777" w:rsidR="004135E2" w:rsidRPr="004135E2" w:rsidRDefault="004135E2" w:rsidP="004135E2">
      <w:pPr>
        <w:numPr>
          <w:ilvl w:val="1"/>
          <w:numId w:val="2"/>
        </w:numPr>
      </w:pPr>
      <w:r w:rsidRPr="004135E2">
        <w:t xml:space="preserve">Click on a Greek word to see </w:t>
      </w:r>
      <w:r w:rsidRPr="004135E2">
        <w:rPr>
          <w:b/>
          <w:bCs/>
        </w:rPr>
        <w:t>root meaning, part of speech, tense/voice/mood</w:t>
      </w:r>
      <w:r w:rsidRPr="004135E2">
        <w:t>.</w:t>
      </w:r>
    </w:p>
    <w:p w14:paraId="54158323" w14:textId="77777777" w:rsidR="004135E2" w:rsidRPr="004135E2" w:rsidRDefault="004135E2" w:rsidP="004135E2">
      <w:pPr>
        <w:numPr>
          <w:ilvl w:val="1"/>
          <w:numId w:val="2"/>
        </w:numPr>
      </w:pPr>
      <w:r w:rsidRPr="004135E2">
        <w:t xml:space="preserve">Trace the same </w:t>
      </w:r>
      <w:proofErr w:type="spellStart"/>
      <w:r w:rsidRPr="004135E2">
        <w:t>root</w:t>
      </w:r>
      <w:proofErr w:type="spellEnd"/>
      <w:r w:rsidRPr="004135E2">
        <w:t xml:space="preserve"> across other verses to see how Paul, John, or Peter </w:t>
      </w:r>
      <w:proofErr w:type="gramStart"/>
      <w:r w:rsidRPr="004135E2">
        <w:t>use</w:t>
      </w:r>
      <w:proofErr w:type="gramEnd"/>
      <w:r w:rsidRPr="004135E2">
        <w:t xml:space="preserve"> it.</w:t>
      </w:r>
    </w:p>
    <w:p w14:paraId="5854BD31" w14:textId="77777777" w:rsidR="004135E2" w:rsidRPr="004135E2" w:rsidRDefault="004135E2" w:rsidP="004135E2">
      <w:pPr>
        <w:numPr>
          <w:ilvl w:val="1"/>
          <w:numId w:val="2"/>
        </w:numPr>
      </w:pPr>
      <w:r w:rsidRPr="004135E2">
        <w:t>Move from Greek abstraction → Hebrew imagery. Example:</w:t>
      </w:r>
    </w:p>
    <w:p w14:paraId="45EAD4B8" w14:textId="77777777" w:rsidR="004135E2" w:rsidRPr="004135E2" w:rsidRDefault="004135E2" w:rsidP="004135E2">
      <w:pPr>
        <w:numPr>
          <w:ilvl w:val="2"/>
          <w:numId w:val="2"/>
        </w:numPr>
      </w:pPr>
      <w:r w:rsidRPr="004135E2">
        <w:rPr>
          <w:i/>
          <w:iCs/>
        </w:rPr>
        <w:t>π</w:t>
      </w:r>
      <w:proofErr w:type="spellStart"/>
      <w:r w:rsidRPr="004135E2">
        <w:rPr>
          <w:i/>
          <w:iCs/>
        </w:rPr>
        <w:t>ίστις</w:t>
      </w:r>
      <w:proofErr w:type="spellEnd"/>
      <w:r w:rsidRPr="004135E2">
        <w:rPr>
          <w:i/>
          <w:iCs/>
        </w:rPr>
        <w:t xml:space="preserve"> (</w:t>
      </w:r>
      <w:proofErr w:type="spellStart"/>
      <w:r w:rsidRPr="004135E2">
        <w:rPr>
          <w:i/>
          <w:iCs/>
        </w:rPr>
        <w:t>pistis</w:t>
      </w:r>
      <w:proofErr w:type="spellEnd"/>
      <w:r w:rsidRPr="004135E2">
        <w:rPr>
          <w:i/>
          <w:iCs/>
        </w:rPr>
        <w:t>)</w:t>
      </w:r>
      <w:r w:rsidRPr="004135E2">
        <w:t xml:space="preserve"> = “faith” → Greek abstract.</w:t>
      </w:r>
    </w:p>
    <w:p w14:paraId="5CEF8177" w14:textId="77777777" w:rsidR="004135E2" w:rsidRPr="004135E2" w:rsidRDefault="004135E2" w:rsidP="004135E2">
      <w:pPr>
        <w:numPr>
          <w:ilvl w:val="2"/>
          <w:numId w:val="2"/>
        </w:numPr>
      </w:pPr>
      <w:r w:rsidRPr="004135E2">
        <w:t xml:space="preserve">Underlying Hebrew </w:t>
      </w:r>
      <w:r w:rsidRPr="004135E2">
        <w:rPr>
          <w:i/>
          <w:iCs/>
        </w:rPr>
        <w:t>emunah</w:t>
      </w:r>
      <w:r w:rsidRPr="004135E2">
        <w:t xml:space="preserve"> = “firmness, steadiness, standing solid on the path.”</w:t>
      </w:r>
    </w:p>
    <w:p w14:paraId="0F32E0CA" w14:textId="77777777" w:rsidR="004135E2" w:rsidRPr="004135E2" w:rsidRDefault="004135E2" w:rsidP="004135E2">
      <w:pPr>
        <w:rPr>
          <w:b/>
          <w:bCs/>
        </w:rPr>
      </w:pPr>
      <w:r w:rsidRPr="004135E2">
        <w:rPr>
          <w:b/>
          <w:bCs/>
        </w:rPr>
        <w:t>Step 3. Compare Parallel Tools</w:t>
      </w:r>
    </w:p>
    <w:p w14:paraId="2DE65484" w14:textId="77777777" w:rsidR="004135E2" w:rsidRPr="004135E2" w:rsidRDefault="004135E2" w:rsidP="004135E2">
      <w:pPr>
        <w:numPr>
          <w:ilvl w:val="0"/>
          <w:numId w:val="3"/>
        </w:numPr>
      </w:pPr>
      <w:r w:rsidRPr="004135E2">
        <w:rPr>
          <w:b/>
          <w:bCs/>
        </w:rPr>
        <w:t>Site</w:t>
      </w:r>
      <w:r w:rsidRPr="004135E2">
        <w:t xml:space="preserve">: </w:t>
      </w:r>
      <w:hyperlink r:id="rId8" w:history="1">
        <w:proofErr w:type="spellStart"/>
        <w:r w:rsidRPr="004135E2">
          <w:rPr>
            <w:rStyle w:val="Hyperlink"/>
          </w:rPr>
          <w:t>BibleHub</w:t>
        </w:r>
        <w:proofErr w:type="spellEnd"/>
        <w:r w:rsidRPr="004135E2">
          <w:rPr>
            <w:rStyle w:val="Hyperlink"/>
          </w:rPr>
          <w:t xml:space="preserve"> TR</w:t>
        </w:r>
      </w:hyperlink>
    </w:p>
    <w:p w14:paraId="78450917" w14:textId="77777777" w:rsidR="004135E2" w:rsidRPr="004135E2" w:rsidRDefault="004135E2" w:rsidP="004135E2">
      <w:pPr>
        <w:numPr>
          <w:ilvl w:val="0"/>
          <w:numId w:val="3"/>
        </w:numPr>
      </w:pPr>
      <w:r w:rsidRPr="004135E2">
        <w:rPr>
          <w:b/>
          <w:bCs/>
        </w:rPr>
        <w:t>Why</w:t>
      </w:r>
      <w:r w:rsidRPr="004135E2">
        <w:t>: TR Greek side-by-side with English translations and Strong’s.</w:t>
      </w:r>
    </w:p>
    <w:p w14:paraId="0B7ABFF4" w14:textId="77777777" w:rsidR="004135E2" w:rsidRPr="004135E2" w:rsidRDefault="004135E2" w:rsidP="004135E2">
      <w:pPr>
        <w:numPr>
          <w:ilvl w:val="0"/>
          <w:numId w:val="3"/>
        </w:numPr>
      </w:pPr>
      <w:r w:rsidRPr="004135E2">
        <w:rPr>
          <w:b/>
          <w:bCs/>
        </w:rPr>
        <w:t>Use</w:t>
      </w:r>
      <w:r w:rsidRPr="004135E2">
        <w:t xml:space="preserve">: Helpful for beginners or for spotting </w:t>
      </w:r>
      <w:proofErr w:type="gramStart"/>
      <w:r w:rsidRPr="004135E2">
        <w:t>where</w:t>
      </w:r>
      <w:proofErr w:type="gramEnd"/>
      <w:r w:rsidRPr="004135E2">
        <w:t xml:space="preserve"> translations drift into abstraction.</w:t>
      </w:r>
    </w:p>
    <w:p w14:paraId="7F22AC35" w14:textId="77777777" w:rsidR="004135E2" w:rsidRPr="004135E2" w:rsidRDefault="004135E2" w:rsidP="004135E2">
      <w:pPr>
        <w:numPr>
          <w:ilvl w:val="0"/>
          <w:numId w:val="3"/>
        </w:numPr>
      </w:pPr>
      <w:r w:rsidRPr="004135E2">
        <w:rPr>
          <w:b/>
          <w:bCs/>
        </w:rPr>
        <w:t>Site</w:t>
      </w:r>
      <w:r w:rsidRPr="004135E2">
        <w:t xml:space="preserve">: </w:t>
      </w:r>
      <w:hyperlink r:id="rId9" w:history="1">
        <w:r w:rsidRPr="004135E2">
          <w:rPr>
            <w:rStyle w:val="Hyperlink"/>
          </w:rPr>
          <w:t>Blue Letter Bible</w:t>
        </w:r>
      </w:hyperlink>
    </w:p>
    <w:p w14:paraId="703572C6" w14:textId="77777777" w:rsidR="004135E2" w:rsidRPr="004135E2" w:rsidRDefault="004135E2" w:rsidP="004135E2">
      <w:pPr>
        <w:numPr>
          <w:ilvl w:val="0"/>
          <w:numId w:val="3"/>
        </w:numPr>
      </w:pPr>
      <w:r w:rsidRPr="004135E2">
        <w:rPr>
          <w:b/>
          <w:bCs/>
        </w:rPr>
        <w:lastRenderedPageBreak/>
        <w:t>Why</w:t>
      </w:r>
      <w:r w:rsidRPr="004135E2">
        <w:t>: KJV tied directly to Scrivener’s TR. Great for checking where the KJV reflects the TR Greek closely.</w:t>
      </w:r>
    </w:p>
    <w:p w14:paraId="6A6EFCCA" w14:textId="77777777" w:rsidR="004135E2" w:rsidRPr="004135E2" w:rsidRDefault="004135E2" w:rsidP="004135E2">
      <w:pPr>
        <w:rPr>
          <w:b/>
          <w:bCs/>
        </w:rPr>
      </w:pPr>
      <w:r w:rsidRPr="004135E2">
        <w:rPr>
          <w:b/>
          <w:bCs/>
        </w:rPr>
        <w:t>Step 4. Contrast with Other Traditions (Optional)</w:t>
      </w:r>
    </w:p>
    <w:p w14:paraId="3EE4B8EF" w14:textId="77777777" w:rsidR="004135E2" w:rsidRPr="004135E2" w:rsidRDefault="004135E2" w:rsidP="004135E2">
      <w:pPr>
        <w:numPr>
          <w:ilvl w:val="0"/>
          <w:numId w:val="4"/>
        </w:numPr>
      </w:pPr>
      <w:r w:rsidRPr="004135E2">
        <w:rPr>
          <w:b/>
          <w:bCs/>
        </w:rPr>
        <w:t>Critical Text (NA28/UBS5)</w:t>
      </w:r>
      <w:r w:rsidRPr="004135E2">
        <w:t xml:space="preserve"> – Compare where TR differs (e.g., long ending of Mark, Comma Johanneum in 1 John 5).</w:t>
      </w:r>
    </w:p>
    <w:p w14:paraId="679783B6" w14:textId="77777777" w:rsidR="004135E2" w:rsidRPr="004135E2" w:rsidRDefault="004135E2" w:rsidP="004135E2">
      <w:pPr>
        <w:numPr>
          <w:ilvl w:val="0"/>
          <w:numId w:val="4"/>
        </w:numPr>
      </w:pPr>
      <w:r w:rsidRPr="004135E2">
        <w:rPr>
          <w:b/>
          <w:bCs/>
        </w:rPr>
        <w:t>Septuagint (LXX)</w:t>
      </w:r>
      <w:r w:rsidRPr="004135E2">
        <w:t xml:space="preserve"> – Especially useful where NT quotes the Hebrew Bible; shows how 1st-century Jews understood Hebrew expressions in Greek.</w:t>
      </w:r>
    </w:p>
    <w:p w14:paraId="5DF170D1" w14:textId="77777777" w:rsidR="004135E2" w:rsidRPr="004135E2" w:rsidRDefault="004135E2" w:rsidP="004135E2">
      <w:pPr>
        <w:rPr>
          <w:b/>
          <w:bCs/>
        </w:rPr>
      </w:pPr>
      <w:r w:rsidRPr="004135E2">
        <w:rPr>
          <w:b/>
          <w:bCs/>
        </w:rPr>
        <w:t>Step 5. Render into Hebrew Concrete Imagery</w:t>
      </w:r>
    </w:p>
    <w:p w14:paraId="1281FBC3" w14:textId="77777777" w:rsidR="004135E2" w:rsidRPr="004135E2" w:rsidRDefault="004135E2" w:rsidP="004135E2">
      <w:pPr>
        <w:numPr>
          <w:ilvl w:val="0"/>
          <w:numId w:val="5"/>
        </w:numPr>
      </w:pPr>
      <w:r w:rsidRPr="004135E2">
        <w:rPr>
          <w:b/>
          <w:bCs/>
        </w:rPr>
        <w:t>Method</w:t>
      </w:r>
      <w:r w:rsidRPr="004135E2">
        <w:t>:</w:t>
      </w:r>
    </w:p>
    <w:p w14:paraId="1FA428A8" w14:textId="77777777" w:rsidR="004135E2" w:rsidRPr="004135E2" w:rsidRDefault="004135E2" w:rsidP="004135E2">
      <w:pPr>
        <w:numPr>
          <w:ilvl w:val="1"/>
          <w:numId w:val="5"/>
        </w:numPr>
      </w:pPr>
      <w:r w:rsidRPr="004135E2">
        <w:t xml:space="preserve">Look at the </w:t>
      </w:r>
      <w:r w:rsidRPr="004135E2">
        <w:rPr>
          <w:b/>
          <w:bCs/>
        </w:rPr>
        <w:t>Greek TR word</w:t>
      </w:r>
      <w:r w:rsidRPr="004135E2">
        <w:t>.</w:t>
      </w:r>
    </w:p>
    <w:p w14:paraId="77B86D13" w14:textId="77777777" w:rsidR="004135E2" w:rsidRPr="004135E2" w:rsidRDefault="004135E2" w:rsidP="004135E2">
      <w:pPr>
        <w:numPr>
          <w:ilvl w:val="1"/>
          <w:numId w:val="5"/>
        </w:numPr>
      </w:pPr>
      <w:r w:rsidRPr="004135E2">
        <w:t xml:space="preserve">Trace its </w:t>
      </w:r>
      <w:r w:rsidRPr="004135E2">
        <w:rPr>
          <w:b/>
          <w:bCs/>
        </w:rPr>
        <w:t>Hebrew thought-world</w:t>
      </w:r>
      <w:r w:rsidRPr="004135E2">
        <w:t xml:space="preserve"> (often rooted in Torah/Psalms imagery).</w:t>
      </w:r>
    </w:p>
    <w:p w14:paraId="793D6D02" w14:textId="77777777" w:rsidR="004135E2" w:rsidRPr="004135E2" w:rsidRDefault="004135E2" w:rsidP="004135E2">
      <w:pPr>
        <w:numPr>
          <w:ilvl w:val="1"/>
          <w:numId w:val="5"/>
        </w:numPr>
      </w:pPr>
      <w:r w:rsidRPr="004135E2">
        <w:t xml:space="preserve">Translate into </w:t>
      </w:r>
      <w:r w:rsidRPr="004135E2">
        <w:rPr>
          <w:b/>
          <w:bCs/>
        </w:rPr>
        <w:t>concrete imagery</w:t>
      </w:r>
      <w:r w:rsidRPr="004135E2">
        <w:t>: tents, paths, flocks, wells, covenant meals.</w:t>
      </w:r>
    </w:p>
    <w:p w14:paraId="448BD059" w14:textId="77777777" w:rsidR="004135E2" w:rsidRPr="004135E2" w:rsidRDefault="004135E2" w:rsidP="004135E2">
      <w:pPr>
        <w:numPr>
          <w:ilvl w:val="1"/>
          <w:numId w:val="5"/>
        </w:numPr>
      </w:pPr>
      <w:r w:rsidRPr="004135E2">
        <w:t>Example:</w:t>
      </w:r>
    </w:p>
    <w:p w14:paraId="42C4D274" w14:textId="77777777" w:rsidR="004135E2" w:rsidRPr="004135E2" w:rsidRDefault="004135E2" w:rsidP="004135E2">
      <w:pPr>
        <w:numPr>
          <w:ilvl w:val="2"/>
          <w:numId w:val="5"/>
        </w:numPr>
      </w:pPr>
      <w:proofErr w:type="spellStart"/>
      <w:r w:rsidRPr="004135E2">
        <w:rPr>
          <w:i/>
          <w:iCs/>
        </w:rPr>
        <w:t>Χάρις</w:t>
      </w:r>
      <w:proofErr w:type="spellEnd"/>
      <w:r w:rsidRPr="004135E2">
        <w:rPr>
          <w:i/>
          <w:iCs/>
        </w:rPr>
        <w:t xml:space="preserve"> (</w:t>
      </w:r>
      <w:proofErr w:type="spellStart"/>
      <w:r w:rsidRPr="004135E2">
        <w:rPr>
          <w:i/>
          <w:iCs/>
        </w:rPr>
        <w:t>charis</w:t>
      </w:r>
      <w:proofErr w:type="spellEnd"/>
      <w:r w:rsidRPr="004135E2">
        <w:rPr>
          <w:i/>
          <w:iCs/>
        </w:rPr>
        <w:t>)</w:t>
      </w:r>
      <w:r w:rsidRPr="004135E2">
        <w:t xml:space="preserve"> = usually “grace” in English → abstract.</w:t>
      </w:r>
    </w:p>
    <w:p w14:paraId="13CA8A1B" w14:textId="77777777" w:rsidR="004135E2" w:rsidRPr="004135E2" w:rsidRDefault="004135E2" w:rsidP="004135E2">
      <w:pPr>
        <w:numPr>
          <w:ilvl w:val="2"/>
          <w:numId w:val="5"/>
        </w:numPr>
      </w:pPr>
      <w:r w:rsidRPr="004135E2">
        <w:t xml:space="preserve">Rooted in Hebrew </w:t>
      </w:r>
      <w:proofErr w:type="spellStart"/>
      <w:r w:rsidRPr="004135E2">
        <w:rPr>
          <w:i/>
          <w:iCs/>
        </w:rPr>
        <w:t>chen</w:t>
      </w:r>
      <w:proofErr w:type="spellEnd"/>
      <w:r w:rsidRPr="004135E2">
        <w:t xml:space="preserve"> = “favor, gift freely given,” pictured as </w:t>
      </w:r>
      <w:r w:rsidRPr="004135E2">
        <w:rPr>
          <w:b/>
          <w:bCs/>
        </w:rPr>
        <w:t xml:space="preserve">a strong man bending down to </w:t>
      </w:r>
      <w:proofErr w:type="gramStart"/>
      <w:r w:rsidRPr="004135E2">
        <w:rPr>
          <w:b/>
          <w:bCs/>
        </w:rPr>
        <w:t>lift up</w:t>
      </w:r>
      <w:proofErr w:type="gramEnd"/>
      <w:r w:rsidRPr="004135E2">
        <w:rPr>
          <w:b/>
          <w:bCs/>
        </w:rPr>
        <w:t xml:space="preserve"> the weak</w:t>
      </w:r>
      <w:r w:rsidRPr="004135E2">
        <w:t>.</w:t>
      </w:r>
    </w:p>
    <w:p w14:paraId="7327CDEF" w14:textId="77777777" w:rsidR="004135E2" w:rsidRPr="004135E2" w:rsidRDefault="004135E2" w:rsidP="004135E2">
      <w:pPr>
        <w:rPr>
          <w:b/>
          <w:bCs/>
        </w:rPr>
      </w:pPr>
      <w:r w:rsidRPr="004135E2">
        <w:rPr>
          <w:b/>
          <w:bCs/>
        </w:rPr>
        <w:t>Step 6. Build Consistency Across Studies</w:t>
      </w:r>
    </w:p>
    <w:p w14:paraId="59142CA7" w14:textId="77777777" w:rsidR="004135E2" w:rsidRPr="004135E2" w:rsidRDefault="004135E2" w:rsidP="004135E2">
      <w:pPr>
        <w:numPr>
          <w:ilvl w:val="0"/>
          <w:numId w:val="6"/>
        </w:numPr>
      </w:pPr>
      <w:r w:rsidRPr="004135E2">
        <w:rPr>
          <w:b/>
          <w:bCs/>
        </w:rPr>
        <w:t>Use TR for Apostolic Writings</w:t>
      </w:r>
      <w:r w:rsidRPr="004135E2">
        <w:t xml:space="preserve"> the same way you use the </w:t>
      </w:r>
      <w:r w:rsidRPr="004135E2">
        <w:rPr>
          <w:b/>
          <w:bCs/>
        </w:rPr>
        <w:t>Masoretic Text for Torah/Prophets/Writings</w:t>
      </w:r>
      <w:r w:rsidRPr="004135E2">
        <w:t>.</w:t>
      </w:r>
    </w:p>
    <w:p w14:paraId="7601F2FC" w14:textId="77777777" w:rsidR="004135E2" w:rsidRPr="004135E2" w:rsidRDefault="004135E2" w:rsidP="004135E2">
      <w:pPr>
        <w:numPr>
          <w:ilvl w:val="0"/>
          <w:numId w:val="6"/>
        </w:numPr>
      </w:pPr>
      <w:r w:rsidRPr="004135E2">
        <w:t>This maintains a single, Hebrew-rooted flow from Genesis → Revelation.</w:t>
      </w:r>
    </w:p>
    <w:p w14:paraId="2698C04B" w14:textId="52A9430F" w:rsidR="004135E2" w:rsidRPr="004135E2" w:rsidRDefault="004135E2" w:rsidP="004135E2">
      <w:pPr>
        <w:rPr>
          <w:b/>
          <w:bCs/>
        </w:rPr>
      </w:pPr>
      <w:r w:rsidRPr="004135E2">
        <w:rPr>
          <w:b/>
          <w:bCs/>
        </w:rPr>
        <w:t>Quick Reference Flow</w:t>
      </w:r>
    </w:p>
    <w:p w14:paraId="4D15D6B6" w14:textId="77777777" w:rsidR="004135E2" w:rsidRPr="004135E2" w:rsidRDefault="004135E2" w:rsidP="004135E2">
      <w:pPr>
        <w:numPr>
          <w:ilvl w:val="0"/>
          <w:numId w:val="7"/>
        </w:numPr>
      </w:pPr>
      <w:r w:rsidRPr="004135E2">
        <w:rPr>
          <w:b/>
          <w:bCs/>
        </w:rPr>
        <w:t xml:space="preserve">TR Bibles / </w:t>
      </w:r>
      <w:proofErr w:type="spellStart"/>
      <w:r w:rsidRPr="004135E2">
        <w:rPr>
          <w:b/>
          <w:bCs/>
        </w:rPr>
        <w:t>eBible</w:t>
      </w:r>
      <w:proofErr w:type="spellEnd"/>
      <w:r w:rsidRPr="004135E2">
        <w:t xml:space="preserve"> → access pure Greek TR.</w:t>
      </w:r>
    </w:p>
    <w:p w14:paraId="59DAD94F" w14:textId="77777777" w:rsidR="004135E2" w:rsidRPr="004135E2" w:rsidRDefault="004135E2" w:rsidP="004135E2">
      <w:pPr>
        <w:numPr>
          <w:ilvl w:val="0"/>
          <w:numId w:val="7"/>
        </w:numPr>
      </w:pPr>
      <w:proofErr w:type="spellStart"/>
      <w:r w:rsidRPr="004135E2">
        <w:rPr>
          <w:b/>
          <w:bCs/>
        </w:rPr>
        <w:t>StepBible</w:t>
      </w:r>
      <w:proofErr w:type="spellEnd"/>
      <w:r w:rsidRPr="004135E2">
        <w:t xml:space="preserve"> → parse word-by-word (Scrivener 1894).</w:t>
      </w:r>
    </w:p>
    <w:p w14:paraId="3BCF99B2" w14:textId="77777777" w:rsidR="004135E2" w:rsidRPr="004135E2" w:rsidRDefault="004135E2" w:rsidP="004135E2">
      <w:pPr>
        <w:numPr>
          <w:ilvl w:val="0"/>
          <w:numId w:val="7"/>
        </w:numPr>
      </w:pPr>
      <w:proofErr w:type="spellStart"/>
      <w:r w:rsidRPr="004135E2">
        <w:rPr>
          <w:b/>
          <w:bCs/>
        </w:rPr>
        <w:t>BibleHub</w:t>
      </w:r>
      <w:proofErr w:type="spellEnd"/>
      <w:r w:rsidRPr="004135E2">
        <w:rPr>
          <w:b/>
          <w:bCs/>
        </w:rPr>
        <w:t xml:space="preserve"> / Blue Letter Bible</w:t>
      </w:r>
      <w:r w:rsidRPr="004135E2">
        <w:t xml:space="preserve"> → compare with English, spot abstract drift.</w:t>
      </w:r>
    </w:p>
    <w:p w14:paraId="26480E05" w14:textId="77777777" w:rsidR="004135E2" w:rsidRPr="004135E2" w:rsidRDefault="004135E2" w:rsidP="004135E2">
      <w:pPr>
        <w:numPr>
          <w:ilvl w:val="0"/>
          <w:numId w:val="7"/>
        </w:numPr>
      </w:pPr>
      <w:r w:rsidRPr="004135E2">
        <w:rPr>
          <w:b/>
          <w:bCs/>
        </w:rPr>
        <w:t>Critical Text &amp; LXX (optional)</w:t>
      </w:r>
      <w:r w:rsidRPr="004135E2">
        <w:t xml:space="preserve"> → contrast differences.</w:t>
      </w:r>
    </w:p>
    <w:p w14:paraId="099DA1ED" w14:textId="7DD8754D" w:rsidR="004135E2" w:rsidRPr="004135E2" w:rsidRDefault="004135E2" w:rsidP="004135E2">
      <w:pPr>
        <w:numPr>
          <w:ilvl w:val="0"/>
          <w:numId w:val="7"/>
        </w:numPr>
      </w:pPr>
      <w:r w:rsidRPr="004135E2">
        <w:rPr>
          <w:b/>
          <w:bCs/>
        </w:rPr>
        <w:t>Render into Hebrew imagery</w:t>
      </w:r>
      <w:r w:rsidRPr="004135E2">
        <w:t xml:space="preserve"> → path, tent, flock, seed, stone, fire.</w:t>
      </w:r>
    </w:p>
    <w:sectPr w:rsidR="004135E2" w:rsidRPr="004135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33D1A"/>
    <w:multiLevelType w:val="multilevel"/>
    <w:tmpl w:val="8488B9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5923B73"/>
    <w:multiLevelType w:val="multilevel"/>
    <w:tmpl w:val="E8745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EF5FD0"/>
    <w:multiLevelType w:val="multilevel"/>
    <w:tmpl w:val="DB863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E557849"/>
    <w:multiLevelType w:val="multilevel"/>
    <w:tmpl w:val="C1A21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1494CF9"/>
    <w:multiLevelType w:val="multilevel"/>
    <w:tmpl w:val="496061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DF210C6"/>
    <w:multiLevelType w:val="multilevel"/>
    <w:tmpl w:val="3BC41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1215A50"/>
    <w:multiLevelType w:val="multilevel"/>
    <w:tmpl w:val="F800E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25D2F92"/>
    <w:multiLevelType w:val="multilevel"/>
    <w:tmpl w:val="6F101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58173385">
    <w:abstractNumId w:val="1"/>
  </w:num>
  <w:num w:numId="2" w16cid:durableId="1207328526">
    <w:abstractNumId w:val="6"/>
  </w:num>
  <w:num w:numId="3" w16cid:durableId="1791821382">
    <w:abstractNumId w:val="7"/>
  </w:num>
  <w:num w:numId="4" w16cid:durableId="2011643362">
    <w:abstractNumId w:val="5"/>
  </w:num>
  <w:num w:numId="5" w16cid:durableId="1741948731">
    <w:abstractNumId w:val="3"/>
  </w:num>
  <w:num w:numId="6" w16cid:durableId="1435783646">
    <w:abstractNumId w:val="2"/>
  </w:num>
  <w:num w:numId="7" w16cid:durableId="1720131543">
    <w:abstractNumId w:val="0"/>
  </w:num>
  <w:num w:numId="8" w16cid:durableId="10677231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35E2"/>
    <w:rsid w:val="00201D12"/>
    <w:rsid w:val="00240B37"/>
    <w:rsid w:val="002F17BE"/>
    <w:rsid w:val="003C7260"/>
    <w:rsid w:val="004135E2"/>
    <w:rsid w:val="00495D0F"/>
    <w:rsid w:val="00A3095C"/>
    <w:rsid w:val="00D61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35D3AE"/>
  <w15:chartTrackingRefBased/>
  <w15:docId w15:val="{BF5B05F1-8570-41FF-A71D-897B21759E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color w:val="000000" w:themeColor="text1"/>
        <w:sz w:val="24"/>
        <w:szCs w:val="24"/>
        <w:lang w:val="en-US" w:eastAsia="en-US" w:bidi="ar-SA"/>
      </w:rPr>
    </w:rPrDefault>
    <w:pPrDefault>
      <w:pPr>
        <w:spacing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4135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35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35E2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35E2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35E2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35E2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35E2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35E2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35E2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35E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135E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135E2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35E2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35E2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35E2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35E2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35E2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35E2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135E2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135E2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35E2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135E2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135E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135E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135E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135E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35E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35E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135E2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135E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135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iblehub.com/textus_receptus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stepbible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bible.org/greek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textusreceptusbibles.com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blueletterbible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426</Words>
  <Characters>2245</Characters>
  <Application>Microsoft Office Word</Application>
  <DocSecurity>0</DocSecurity>
  <Lines>57</Lines>
  <Paragraphs>51</Paragraphs>
  <ScaleCrop>false</ScaleCrop>
  <Company/>
  <LinksUpToDate>false</LinksUpToDate>
  <CharactersWithSpaces>2620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Clarence Nice</dc:creator>
  <cp:keywords/>
  <dc:description/>
  <cp:lastModifiedBy>Clarence Nice</cp:lastModifiedBy>
  <cp:revision>1</cp:revision>
  <dcterms:created xsi:type="dcterms:W3CDTF">2025-10-01T20:09:00Z</dcterms:created>
  <dcterms:modified xsi:type="dcterms:W3CDTF">2025-10-01T20:11:00Z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e575a66f-c06a-4f9b-83b0-fab2dce72351</vt:lpwstr>
  </property>
</Properties>
</file>